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74" w:rsidRPr="00265064" w:rsidRDefault="00874574" w:rsidP="00874574">
      <w:pPr>
        <w:jc w:val="right"/>
        <w:rPr>
          <w:rFonts w:cstheme="minorHAnsi"/>
          <w:i/>
          <w:u w:val="single"/>
        </w:rPr>
      </w:pPr>
      <w:r w:rsidRPr="00265064">
        <w:rPr>
          <w:rFonts w:cstheme="minorHAnsi"/>
          <w:i/>
          <w:u w:val="single"/>
        </w:rPr>
        <w:t xml:space="preserve">Załącznik nr 2 do Zaproszenia </w:t>
      </w:r>
      <w:r w:rsidRPr="00874574">
        <w:rPr>
          <w:rFonts w:cstheme="minorHAnsi"/>
          <w:i/>
          <w:u w:val="single"/>
        </w:rPr>
        <w:t xml:space="preserve">ofertowego nr  </w:t>
      </w:r>
      <w:r w:rsidRPr="00874574">
        <w:rPr>
          <w:rFonts w:ascii="Calibri" w:eastAsiaTheme="minorHAnsi" w:hAnsi="Calibri" w:cs="Calibri"/>
          <w:u w:val="single"/>
          <w:lang w:eastAsia="en-US"/>
        </w:rPr>
        <w:t>192/17/01</w:t>
      </w:r>
    </w:p>
    <w:p w:rsidR="00874574" w:rsidRDefault="00874574" w:rsidP="00874574">
      <w:pPr>
        <w:ind w:right="-1"/>
        <w:jc w:val="center"/>
        <w:rPr>
          <w:rFonts w:cstheme="minorHAnsi"/>
          <w:b/>
        </w:rPr>
      </w:pPr>
      <w:r w:rsidRPr="00265064">
        <w:rPr>
          <w:rFonts w:eastAsia="Arial Unicode MS" w:cstheme="minorHAnsi"/>
          <w:b/>
        </w:rPr>
        <w:t>O</w:t>
      </w:r>
      <w:r w:rsidRPr="00265064">
        <w:rPr>
          <w:rFonts w:cstheme="minorHAnsi"/>
          <w:b/>
        </w:rPr>
        <w:t>świadczenie o spełnianiu wymagań dotyczących przedmiotu zamówienia</w:t>
      </w:r>
    </w:p>
    <w:p w:rsidR="00874574" w:rsidRPr="00B2520B" w:rsidRDefault="00874574" w:rsidP="00874574">
      <w:pPr>
        <w:ind w:right="-1"/>
        <w:jc w:val="center"/>
        <w:rPr>
          <w:rFonts w:cstheme="minorHAnsi"/>
          <w:b/>
        </w:rPr>
      </w:pPr>
    </w:p>
    <w:p w:rsidR="00874574" w:rsidRPr="00265064" w:rsidRDefault="00874574" w:rsidP="00B2520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B2520B">
        <w:rPr>
          <w:rFonts w:cstheme="minorHAnsi"/>
          <w:b/>
        </w:rPr>
        <w:t xml:space="preserve">Przystępując do postępowania ofertowego </w:t>
      </w:r>
      <w:r w:rsidR="00B2520B" w:rsidRPr="00B2520B">
        <w:rPr>
          <w:rFonts w:eastAsiaTheme="minorHAnsi"/>
          <w:b/>
          <w:lang w:eastAsia="en-US"/>
        </w:rPr>
        <w:t xml:space="preserve">na </w:t>
      </w:r>
      <w:r w:rsidR="00B2520B" w:rsidRPr="00B2520B">
        <w:rPr>
          <w:rFonts w:eastAsia="Calibri" w:cstheme="minorHAnsi"/>
          <w:b/>
          <w:lang w:eastAsia="en-US"/>
        </w:rPr>
        <w:t>zakup licencji</w:t>
      </w:r>
      <w:r w:rsidR="00B2520B" w:rsidRPr="00B2520B">
        <w:rPr>
          <w:rFonts w:eastAsiaTheme="minorHAnsi" w:cstheme="minorHAnsi"/>
          <w:b/>
          <w:sz w:val="16"/>
          <w:szCs w:val="16"/>
          <w:lang w:eastAsia="en-US"/>
        </w:rPr>
        <w:t xml:space="preserve"> </w:t>
      </w:r>
      <w:r w:rsidR="00B2520B" w:rsidRPr="00B2520B">
        <w:rPr>
          <w:rFonts w:eastAsiaTheme="minorHAnsi" w:cstheme="minorHAnsi"/>
          <w:b/>
          <w:lang w:eastAsia="en-US"/>
        </w:rPr>
        <w:t>na korzystanie z 6 wersji językowych modułu komunikacji i</w:t>
      </w:r>
      <w:r w:rsidR="00B2520B" w:rsidRPr="00B2520B">
        <w:rPr>
          <w:rFonts w:eastAsia="Calibri" w:cstheme="minorHAnsi"/>
          <w:b/>
          <w:lang w:eastAsia="en-US"/>
        </w:rPr>
        <w:t xml:space="preserve"> treści terapeutycznych będących elementem Systemu C-</w:t>
      </w:r>
      <w:proofErr w:type="spellStart"/>
      <w:r w:rsidR="00B2520B" w:rsidRPr="00B2520B">
        <w:rPr>
          <w:rFonts w:eastAsia="Calibri" w:cstheme="minorHAnsi"/>
          <w:b/>
          <w:lang w:eastAsia="en-US"/>
        </w:rPr>
        <w:t>Eye</w:t>
      </w:r>
      <w:proofErr w:type="spellEnd"/>
      <w:r w:rsidR="00B2520B" w:rsidRPr="00B2520B">
        <w:rPr>
          <w:rFonts w:eastAsia="Calibri" w:cstheme="minorHAnsi"/>
          <w:b/>
          <w:lang w:eastAsia="en-US"/>
        </w:rPr>
        <w:t>, w formie nagrań fonicznych</w:t>
      </w:r>
      <w:r w:rsidRPr="00B2520B">
        <w:rPr>
          <w:rFonts w:cstheme="minorHAnsi"/>
          <w:b/>
        </w:rPr>
        <w:t xml:space="preserve"> </w:t>
      </w:r>
      <w:r w:rsidRPr="00B2520B">
        <w:rPr>
          <w:rFonts w:eastAsia="Times New Roman" w:cstheme="minorHAnsi"/>
          <w:b/>
          <w:bCs/>
        </w:rPr>
        <w:t>w zakresie</w:t>
      </w:r>
      <w:r w:rsidRPr="00265064">
        <w:rPr>
          <w:rFonts w:eastAsia="Times New Roman" w:cstheme="minorHAnsi"/>
          <w:b/>
          <w:bCs/>
        </w:rPr>
        <w:t xml:space="preserve"> określonym w przedmiocie zamówienia</w:t>
      </w:r>
    </w:p>
    <w:p w:rsidR="00874574" w:rsidRPr="00265064" w:rsidRDefault="00874574" w:rsidP="00874574">
      <w:pPr>
        <w:jc w:val="both"/>
        <w:rPr>
          <w:rFonts w:cstheme="minorHAnsi"/>
          <w:b/>
        </w:rPr>
      </w:pPr>
      <w:r w:rsidRPr="00265064">
        <w:rPr>
          <w:rFonts w:cstheme="minorHAnsi"/>
          <w:b/>
        </w:rPr>
        <w:br/>
      </w:r>
      <w:r w:rsidRPr="00265064">
        <w:rPr>
          <w:rFonts w:cstheme="minorHAnsi"/>
        </w:rPr>
        <w:t xml:space="preserve">ja </w:t>
      </w:r>
      <w:r w:rsidRPr="00265064">
        <w:rPr>
          <w:rFonts w:cstheme="minorHAnsi"/>
          <w:b/>
        </w:rPr>
        <w:t>…………………………….…………………………………………………….</w:t>
      </w:r>
    </w:p>
    <w:p w:rsidR="00874574" w:rsidRPr="00265064" w:rsidRDefault="00874574" w:rsidP="00874574">
      <w:pPr>
        <w:spacing w:after="0"/>
        <w:ind w:left="708" w:firstLine="708"/>
        <w:jc w:val="both"/>
        <w:rPr>
          <w:rFonts w:cstheme="minorHAnsi"/>
        </w:rPr>
      </w:pPr>
      <w:r w:rsidRPr="00265064">
        <w:rPr>
          <w:rFonts w:cstheme="minorHAnsi"/>
        </w:rPr>
        <w:t>(imię i nazwisko)/ (nazwa firmy)</w:t>
      </w:r>
    </w:p>
    <w:p w:rsidR="00874574" w:rsidRPr="00265064" w:rsidRDefault="00874574" w:rsidP="00874574">
      <w:pPr>
        <w:spacing w:after="0"/>
        <w:jc w:val="both"/>
        <w:rPr>
          <w:rFonts w:cstheme="minorHAnsi"/>
        </w:rPr>
      </w:pPr>
    </w:p>
    <w:p w:rsidR="00874574" w:rsidRDefault="00874574" w:rsidP="00874574">
      <w:pPr>
        <w:spacing w:after="240"/>
        <w:jc w:val="both"/>
        <w:rPr>
          <w:rFonts w:cstheme="minorHAnsi"/>
        </w:rPr>
      </w:pPr>
      <w:r w:rsidRPr="00265064">
        <w:rPr>
          <w:rFonts w:cstheme="minorHAnsi"/>
        </w:rPr>
        <w:t xml:space="preserve">Zobowiązuję się do spełnienia następujących warunków, określonych w zakresie przedmiotu zamówienia: </w:t>
      </w:r>
    </w:p>
    <w:p w:rsidR="00874574" w:rsidRDefault="00874574" w:rsidP="00874574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opracowania nagrań sześciu różnych wersji językowych dla treści terapeutycznych i modułu komunikacji będących elementem Systemu C-</w:t>
      </w:r>
      <w:proofErr w:type="spellStart"/>
      <w:r>
        <w:rPr>
          <w:rFonts w:ascii="Calibri" w:eastAsia="Calibri" w:hAnsi="Calibri" w:cstheme="minorHAnsi"/>
          <w:lang w:eastAsia="en-US"/>
        </w:rPr>
        <w:t>Eye</w:t>
      </w:r>
      <w:proofErr w:type="spellEnd"/>
      <w:r>
        <w:rPr>
          <w:rFonts w:ascii="Calibri" w:eastAsia="Calibri" w:hAnsi="Calibri" w:cstheme="minorHAnsi"/>
          <w:lang w:eastAsia="en-US"/>
        </w:rPr>
        <w:t>. Zamawiający dostarczy Oferentowi tłumaczenia treści w poszczególnych językach. Oferent udostępni Zamawiającemu licencję na wykorzystywanie nagrań w swoim produkcie nieograniczone czasowo i niezależne od sposobu użycia.</w:t>
      </w:r>
    </w:p>
    <w:p w:rsidR="001A4337" w:rsidRDefault="00874574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br/>
      </w:r>
      <w:r w:rsidR="001A4337">
        <w:rPr>
          <w:rFonts w:ascii="Calibri" w:eastAsia="Calibri" w:hAnsi="Calibri" w:cstheme="minorHAnsi"/>
          <w:lang w:eastAsia="en-US"/>
        </w:rPr>
        <w:t>Wymagane wersje językowe: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 xml:space="preserve">- Angielska 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Niemiecka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Chińska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Hiszpańska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Rosyjska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Arabska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Parametry:</w:t>
      </w:r>
      <w:r>
        <w:rPr>
          <w:rFonts w:ascii="Calibri" w:eastAsia="Calibri" w:hAnsi="Calibri" w:cstheme="minorHAnsi"/>
          <w:lang w:eastAsia="en-US"/>
        </w:rPr>
        <w:br/>
        <w:t>- format WAV, częstotliwość próbkowania 44,1 kHz, 16 bit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jedna nagrana wersja językowa to łącznie 100 stron rozliczeniowych: 1 str. = 250 słów w danym języku.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nagrania z głosem męskim native speakera</w:t>
      </w:r>
    </w:p>
    <w:p w:rsidR="00B81D85" w:rsidRDefault="00B81D85" w:rsidP="00B81D85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 w:rsidRPr="0097186C">
        <w:rPr>
          <w:rFonts w:ascii="Calibri" w:eastAsia="Calibri" w:hAnsi="Calibri" w:cstheme="minorHAnsi"/>
          <w:lang w:eastAsia="en-US"/>
        </w:rPr>
        <w:t xml:space="preserve">- </w:t>
      </w:r>
      <w:r w:rsidRPr="00FE20ED">
        <w:rPr>
          <w:rFonts w:ascii="Calibri" w:eastAsia="Calibri" w:hAnsi="Calibri" w:cstheme="minorHAnsi"/>
          <w:lang w:eastAsia="en-US"/>
        </w:rPr>
        <w:t>na nagrywany materiał składają się pojedyncze słowa i zwroty</w:t>
      </w:r>
      <w:r w:rsidRPr="0097186C">
        <w:rPr>
          <w:rFonts w:ascii="Calibri" w:eastAsia="Calibri" w:hAnsi="Calibri" w:cstheme="minorHAnsi"/>
          <w:lang w:eastAsia="en-US"/>
        </w:rPr>
        <w:t>.</w:t>
      </w:r>
    </w:p>
    <w:p w:rsidR="00B81D85" w:rsidRPr="00B81D85" w:rsidRDefault="00B81D85" w:rsidP="00B81D85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b/>
          <w:lang w:eastAsia="en-US"/>
        </w:rPr>
      </w:pPr>
      <w:r>
        <w:rPr>
          <w:rFonts w:ascii="Calibri" w:eastAsia="Calibri" w:hAnsi="Calibri" w:cstheme="minorHAnsi"/>
          <w:lang w:eastAsia="en-US"/>
        </w:rPr>
        <w:t xml:space="preserve">- </w:t>
      </w:r>
      <w:r w:rsidRPr="00FE20ED">
        <w:rPr>
          <w:rFonts w:ascii="Calibri" w:eastAsia="Calibri" w:hAnsi="Calibri" w:cstheme="minorHAnsi"/>
          <w:b/>
          <w:lang w:eastAsia="en-US"/>
        </w:rPr>
        <w:t>poszczególne słowa i zwroty muszą być zapisane w osobnych plikach.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 xml:space="preserve">- dostęp do odpowiedniej bazy głosów lektorskich: co najmniej trzy różne głosy z wyżej wymienionych języków. 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 xml:space="preserve">- weryfikacja poprawności opracowanych przez Oferenta treści przez dwóch niezależnych native speakerów. </w:t>
      </w:r>
    </w:p>
    <w:p w:rsidR="001A4337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  <w:r>
        <w:rPr>
          <w:rFonts w:ascii="Calibri" w:eastAsia="Calibri" w:hAnsi="Calibri" w:cstheme="minorHAnsi"/>
          <w:lang w:eastAsia="en-US"/>
        </w:rPr>
        <w:t>- Oferent przedstawi Zamawiającemu trzy próbki nagrań głosowych do wyboru</w:t>
      </w:r>
      <w:r w:rsidR="00272A61">
        <w:rPr>
          <w:rFonts w:ascii="Calibri" w:eastAsia="Calibri" w:hAnsi="Calibri" w:cstheme="minorHAnsi"/>
          <w:lang w:eastAsia="en-US"/>
        </w:rPr>
        <w:t>.</w:t>
      </w:r>
    </w:p>
    <w:p w:rsidR="00272A61" w:rsidRDefault="00272A61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</w:p>
    <w:p w:rsidR="00272A61" w:rsidRPr="00FA0F8E" w:rsidRDefault="00272A61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lang w:eastAsia="en-US"/>
        </w:rPr>
      </w:pPr>
    </w:p>
    <w:p w:rsidR="001A4337" w:rsidRPr="00750885" w:rsidRDefault="001A4337" w:rsidP="001A4337">
      <w:pPr>
        <w:spacing w:after="240" w:line="259" w:lineRule="auto"/>
        <w:ind w:left="720"/>
        <w:contextualSpacing/>
        <w:jc w:val="both"/>
        <w:rPr>
          <w:rFonts w:ascii="Calibri" w:eastAsia="Calibri" w:hAnsi="Calibri" w:cstheme="minorHAnsi"/>
          <w:b/>
          <w:lang w:eastAsia="en-US"/>
        </w:rPr>
      </w:pPr>
    </w:p>
    <w:p w:rsidR="00874574" w:rsidRPr="00272A61" w:rsidRDefault="00272A61" w:rsidP="00272A61">
      <w:pPr>
        <w:ind w:right="-1"/>
        <w:jc w:val="both"/>
        <w:rPr>
          <w:rFonts w:cstheme="minorHAnsi"/>
          <w:sz w:val="16"/>
        </w:rPr>
      </w:pPr>
      <w:r w:rsidRPr="00272A61">
        <w:rPr>
          <w:rFonts w:cstheme="minorHAnsi"/>
          <w:sz w:val="16"/>
        </w:rPr>
        <w:tab/>
        <w:t>…………………………………….</w:t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 xml:space="preserve">  </w:t>
      </w:r>
      <w:r w:rsidR="00874574" w:rsidRPr="00272A61">
        <w:rPr>
          <w:rFonts w:cstheme="minorHAnsi"/>
          <w:sz w:val="16"/>
        </w:rPr>
        <w:t>……………………………………………………………</w:t>
      </w:r>
    </w:p>
    <w:p w:rsidR="00874574" w:rsidRPr="00272A61" w:rsidRDefault="00874574" w:rsidP="00874574">
      <w:pPr>
        <w:ind w:right="-1"/>
        <w:jc w:val="both"/>
        <w:rPr>
          <w:rFonts w:cstheme="minorHAnsi"/>
          <w:sz w:val="16"/>
        </w:rPr>
      </w:pP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  <w:t>data</w:t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="00272A61">
        <w:rPr>
          <w:rFonts w:cstheme="minorHAnsi"/>
          <w:sz w:val="16"/>
        </w:rPr>
        <w:tab/>
      </w:r>
      <w:r w:rsidR="00272A61">
        <w:rPr>
          <w:rFonts w:cstheme="minorHAnsi"/>
          <w:sz w:val="16"/>
        </w:rPr>
        <w:tab/>
      </w:r>
      <w:bookmarkStart w:id="0" w:name="_GoBack"/>
      <w:bookmarkEnd w:id="0"/>
      <w:r w:rsidRPr="00272A61">
        <w:rPr>
          <w:rFonts w:cstheme="minorHAnsi"/>
          <w:sz w:val="16"/>
        </w:rPr>
        <w:t xml:space="preserve">podpis pełnomocnego </w:t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</w:r>
      <w:r w:rsidRPr="00272A61">
        <w:rPr>
          <w:rFonts w:cstheme="minorHAnsi"/>
          <w:sz w:val="16"/>
        </w:rPr>
        <w:tab/>
        <w:t>przedstawiciela Wykonawcy</w:t>
      </w:r>
    </w:p>
    <w:sectPr w:rsidR="00874574" w:rsidRPr="00272A61" w:rsidSect="00272A6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EC" w:rsidRDefault="00335FEC" w:rsidP="005673C0">
      <w:pPr>
        <w:spacing w:after="0" w:line="240" w:lineRule="auto"/>
      </w:pPr>
      <w:r>
        <w:separator/>
      </w:r>
    </w:p>
  </w:endnote>
  <w:endnote w:type="continuationSeparator" w:id="0">
    <w:p w:rsidR="00335FEC" w:rsidRDefault="00335FEC" w:rsidP="0056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4" w:rsidRPr="00874574" w:rsidRDefault="00BE17B0" w:rsidP="00BE17B0">
    <w:pPr>
      <w:pStyle w:val="Stopka"/>
      <w:jc w:val="center"/>
      <w:rPr>
        <w:sz w:val="16"/>
        <w:szCs w:val="16"/>
      </w:rPr>
    </w:pPr>
    <w:r>
      <w:rPr>
        <w:rFonts w:ascii="Calibri" w:eastAsiaTheme="minorHAnsi" w:hAnsi="Calibri" w:cs="Calibri"/>
        <w:sz w:val="16"/>
        <w:szCs w:val="16"/>
        <w:lang w:eastAsia="en-US"/>
      </w:rPr>
      <w:t>Projekt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pt.: </w:t>
    </w:r>
    <w:r w:rsidR="00874574" w:rsidRPr="00874574">
      <w:rPr>
        <w:rFonts w:ascii="Calibri" w:eastAsiaTheme="minorHAnsi" w:hAnsi="Calibri" w:cs="Calibri"/>
        <w:i/>
        <w:sz w:val="16"/>
        <w:szCs w:val="16"/>
        <w:lang w:eastAsia="en-US"/>
      </w:rPr>
      <w:t>Nowe produkty – większe możliwości,</w:t>
    </w:r>
    <w:r w:rsidR="00874574" w:rsidRPr="00874574">
      <w:rPr>
        <w:rFonts w:ascii="Calibri" w:eastAsiaTheme="minorHAnsi" w:hAnsi="Calibri" w:cs="Calibri"/>
        <w:sz w:val="16"/>
        <w:szCs w:val="16"/>
        <w:lang w:eastAsia="en-US"/>
      </w:rPr>
      <w:t xml:space="preserve"> w ramach Regionalnego Programu Operacyjnego Województwa Pomorskiego na lata 2014-2020, Osi Priorytetowej 2: Przedsiębiorstwa, Działania 2.2: Inwestycje profilowane – wsparcie dotacyjne, Poddziałania 2.2.1: Inwestycje profilowane – wsparcie dotacyjne, współfinansowanego ze środków Europejskiego Funduszu Rozwoju Regionalnego</w:t>
    </w:r>
  </w:p>
  <w:p w:rsidR="005673C0" w:rsidRDefault="00567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EC" w:rsidRDefault="00335FEC" w:rsidP="005673C0">
      <w:pPr>
        <w:spacing w:after="0" w:line="240" w:lineRule="auto"/>
      </w:pPr>
      <w:r>
        <w:separator/>
      </w:r>
    </w:p>
  </w:footnote>
  <w:footnote w:type="continuationSeparator" w:id="0">
    <w:p w:rsidR="00335FEC" w:rsidRDefault="00335FEC" w:rsidP="0056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335F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2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335F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3" o:spid="_x0000_s2060" type="#_x0000_t75" style="position:absolute;margin-left:-70.85pt;margin-top:-70.9pt;width:578.75pt;height:818.65pt;z-index:-251656192;mso-position-horizontal-relative:margin;mso-position-vertical-relative:margin" o:allowincell="f">
          <v:imagedata r:id="rId1" o:title="stopka projekt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0" w:rsidRDefault="00335F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51281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 projekt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D8A"/>
    <w:multiLevelType w:val="hybridMultilevel"/>
    <w:tmpl w:val="08528A00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9430F70"/>
    <w:multiLevelType w:val="hybridMultilevel"/>
    <w:tmpl w:val="7E86651C"/>
    <w:lvl w:ilvl="0" w:tplc="CB1A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A195F"/>
    <w:multiLevelType w:val="hybridMultilevel"/>
    <w:tmpl w:val="F27AB7CE"/>
    <w:lvl w:ilvl="0" w:tplc="0046E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40639"/>
    <w:multiLevelType w:val="hybridMultilevel"/>
    <w:tmpl w:val="05D2A918"/>
    <w:lvl w:ilvl="0" w:tplc="8F761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962B9"/>
    <w:multiLevelType w:val="hybridMultilevel"/>
    <w:tmpl w:val="2C94A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76B65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93A27"/>
    <w:multiLevelType w:val="hybridMultilevel"/>
    <w:tmpl w:val="3F226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A6E54"/>
    <w:multiLevelType w:val="hybridMultilevel"/>
    <w:tmpl w:val="686A38CA"/>
    <w:lvl w:ilvl="0" w:tplc="0415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1D60304"/>
    <w:multiLevelType w:val="hybridMultilevel"/>
    <w:tmpl w:val="191E1B62"/>
    <w:lvl w:ilvl="0" w:tplc="FCC4714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B32CD"/>
    <w:multiLevelType w:val="hybridMultilevel"/>
    <w:tmpl w:val="EDA2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64645"/>
    <w:multiLevelType w:val="hybridMultilevel"/>
    <w:tmpl w:val="936AD964"/>
    <w:lvl w:ilvl="0" w:tplc="4E081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2A8B5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C4182"/>
    <w:multiLevelType w:val="hybridMultilevel"/>
    <w:tmpl w:val="9BAE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69D9"/>
    <w:multiLevelType w:val="hybridMultilevel"/>
    <w:tmpl w:val="C2B42588"/>
    <w:lvl w:ilvl="0" w:tplc="190E8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C47140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1D26"/>
    <w:multiLevelType w:val="hybridMultilevel"/>
    <w:tmpl w:val="E9CCE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107F04"/>
    <w:multiLevelType w:val="hybridMultilevel"/>
    <w:tmpl w:val="F06CFEAA"/>
    <w:lvl w:ilvl="0" w:tplc="78CCC8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92C15"/>
    <w:multiLevelType w:val="hybridMultilevel"/>
    <w:tmpl w:val="41689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A3BA8"/>
    <w:multiLevelType w:val="hybridMultilevel"/>
    <w:tmpl w:val="DA08F19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2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0"/>
    <w:rsid w:val="000D5AF5"/>
    <w:rsid w:val="001016AA"/>
    <w:rsid w:val="00136947"/>
    <w:rsid w:val="001431B5"/>
    <w:rsid w:val="001A4337"/>
    <w:rsid w:val="00203E3C"/>
    <w:rsid w:val="00233331"/>
    <w:rsid w:val="00272A61"/>
    <w:rsid w:val="00274BFD"/>
    <w:rsid w:val="002B7598"/>
    <w:rsid w:val="002E2611"/>
    <w:rsid w:val="00335FEC"/>
    <w:rsid w:val="00341D53"/>
    <w:rsid w:val="003576FA"/>
    <w:rsid w:val="003A17D2"/>
    <w:rsid w:val="003B0345"/>
    <w:rsid w:val="003C1FC4"/>
    <w:rsid w:val="0046630F"/>
    <w:rsid w:val="00491F71"/>
    <w:rsid w:val="00495289"/>
    <w:rsid w:val="004C3B2E"/>
    <w:rsid w:val="004E0D07"/>
    <w:rsid w:val="004E5962"/>
    <w:rsid w:val="00535206"/>
    <w:rsid w:val="005673C0"/>
    <w:rsid w:val="005B6CF8"/>
    <w:rsid w:val="005D3BE8"/>
    <w:rsid w:val="006659FA"/>
    <w:rsid w:val="006B74C2"/>
    <w:rsid w:val="006E0619"/>
    <w:rsid w:val="00704240"/>
    <w:rsid w:val="00750885"/>
    <w:rsid w:val="007F5061"/>
    <w:rsid w:val="00850734"/>
    <w:rsid w:val="00874574"/>
    <w:rsid w:val="008A650D"/>
    <w:rsid w:val="009818E6"/>
    <w:rsid w:val="009C274F"/>
    <w:rsid w:val="009D5F1A"/>
    <w:rsid w:val="00A451B1"/>
    <w:rsid w:val="00B2520B"/>
    <w:rsid w:val="00B755C9"/>
    <w:rsid w:val="00B81D85"/>
    <w:rsid w:val="00BA14E6"/>
    <w:rsid w:val="00BE17B0"/>
    <w:rsid w:val="00C42724"/>
    <w:rsid w:val="00CD444F"/>
    <w:rsid w:val="00D106B5"/>
    <w:rsid w:val="00DF1542"/>
    <w:rsid w:val="00E72BC5"/>
    <w:rsid w:val="00E818B4"/>
    <w:rsid w:val="00EC71C6"/>
    <w:rsid w:val="00ED413F"/>
    <w:rsid w:val="00EE0610"/>
    <w:rsid w:val="00F332DF"/>
    <w:rsid w:val="00F36A41"/>
    <w:rsid w:val="00F41A5B"/>
    <w:rsid w:val="00F95DD5"/>
    <w:rsid w:val="00FA0F8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72705AF-9885-4829-9370-90A09AE3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3C0"/>
  </w:style>
  <w:style w:type="paragraph" w:styleId="Stopka">
    <w:name w:val="footer"/>
    <w:basedOn w:val="Normalny"/>
    <w:link w:val="StopkaZnak"/>
    <w:uiPriority w:val="99"/>
    <w:unhideWhenUsed/>
    <w:rsid w:val="0056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3C0"/>
  </w:style>
  <w:style w:type="character" w:styleId="Hipercze">
    <w:name w:val="Hyperlink"/>
    <w:rsid w:val="00495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5289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Zwykatabela1">
    <w:name w:val="Plain Table 1"/>
    <w:basedOn w:val="Standardowy"/>
    <w:uiPriority w:val="41"/>
    <w:rsid w:val="00495289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WW-Domylnie">
    <w:name w:val="WW-Domyślnie"/>
    <w:rsid w:val="001431B5"/>
    <w:pPr>
      <w:widowControl w:val="0"/>
      <w:suppressAutoHyphens/>
      <w:spacing w:line="240" w:lineRule="auto"/>
      <w:jc w:val="center"/>
    </w:pPr>
    <w:rPr>
      <w:rFonts w:ascii="Arial" w:eastAsia="ヒラギノ角ゴ Pro W3" w:hAnsi="Arial" w:cs="Arial"/>
      <w:b/>
      <w:color w:val="000000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C0A01-3842-4C01-AA79-F83611D7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Martyna</cp:lastModifiedBy>
  <cp:revision>4</cp:revision>
  <cp:lastPrinted>2017-02-21T12:31:00Z</cp:lastPrinted>
  <dcterms:created xsi:type="dcterms:W3CDTF">2018-08-14T11:02:00Z</dcterms:created>
  <dcterms:modified xsi:type="dcterms:W3CDTF">2018-08-30T05:34:00Z</dcterms:modified>
</cp:coreProperties>
</file>